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89" w:rsidRPr="00834989" w:rsidRDefault="00834989" w:rsidP="00834989">
      <w:pPr>
        <w:ind w:firstLine="705"/>
        <w:jc w:val="center"/>
        <w:rPr>
          <w:rFonts w:ascii="Times New Roman" w:hAnsi="Times New Roman"/>
          <w:b/>
          <w:sz w:val="24"/>
        </w:rPr>
      </w:pPr>
      <w:r w:rsidRPr="00834989">
        <w:rPr>
          <w:rFonts w:ascii="Times New Roman" w:hAnsi="Times New Roman"/>
          <w:b/>
          <w:sz w:val="24"/>
        </w:rPr>
        <w:t xml:space="preserve">В соответствии с требованиями ст.7 ФЗ от 02.05.2006 N 59-ФЗ "О порядке рассмотрения обращений граждан Российской Федерации" при отправке письма на электронную почту </w:t>
      </w:r>
      <w:hyperlink r:id="rId6" w:history="1">
        <w:r w:rsidR="000C5A20" w:rsidRPr="000C5A20">
          <w:rPr>
            <w:rStyle w:val="a3"/>
          </w:rPr>
          <w:t>office@kalmgaz.ru</w:t>
        </w:r>
      </w:hyperlink>
      <w:r w:rsidRPr="00834989">
        <w:rPr>
          <w:rFonts w:ascii="Times New Roman" w:hAnsi="Times New Roman"/>
          <w:b/>
          <w:sz w:val="24"/>
        </w:rPr>
        <w:t xml:space="preserve"> Вам необходимо:</w:t>
      </w:r>
    </w:p>
    <w:p w:rsidR="00834989" w:rsidRPr="00834989" w:rsidRDefault="00834989" w:rsidP="00834989">
      <w:pPr>
        <w:ind w:firstLine="705"/>
        <w:rPr>
          <w:rFonts w:ascii="Times New Roman" w:hAnsi="Times New Roman"/>
          <w:sz w:val="24"/>
        </w:rPr>
      </w:pPr>
    </w:p>
    <w:p w:rsidR="00834989" w:rsidRPr="00834989" w:rsidRDefault="00834989" w:rsidP="00834989">
      <w:pPr>
        <w:numPr>
          <w:ilvl w:val="0"/>
          <w:numId w:val="1"/>
        </w:numPr>
        <w:rPr>
          <w:rFonts w:ascii="Times New Roman" w:hAnsi="Times New Roman"/>
          <w:sz w:val="24"/>
        </w:rPr>
      </w:pPr>
      <w:r w:rsidRPr="00834989">
        <w:rPr>
          <w:rFonts w:ascii="Times New Roman" w:hAnsi="Times New Roman"/>
          <w:sz w:val="24"/>
        </w:rPr>
        <w:t>Указать ФИО абонента и номер лицевого счета.</w:t>
      </w:r>
    </w:p>
    <w:p w:rsidR="00834989" w:rsidRPr="00834989" w:rsidRDefault="00834989" w:rsidP="00834989">
      <w:pPr>
        <w:numPr>
          <w:ilvl w:val="0"/>
          <w:numId w:val="1"/>
        </w:numPr>
        <w:rPr>
          <w:rFonts w:ascii="Times New Roman" w:hAnsi="Times New Roman"/>
          <w:sz w:val="24"/>
        </w:rPr>
      </w:pPr>
      <w:r w:rsidRPr="00834989">
        <w:rPr>
          <w:rFonts w:ascii="Times New Roman" w:hAnsi="Times New Roman"/>
          <w:sz w:val="24"/>
        </w:rPr>
        <w:t>Изложить суть обращения в теме письма.</w:t>
      </w:r>
    </w:p>
    <w:p w:rsidR="00834989" w:rsidRPr="00834989" w:rsidRDefault="00834989" w:rsidP="00834989">
      <w:pPr>
        <w:numPr>
          <w:ilvl w:val="0"/>
          <w:numId w:val="1"/>
        </w:numPr>
        <w:rPr>
          <w:rFonts w:ascii="Times New Roman" w:hAnsi="Times New Roman"/>
          <w:sz w:val="24"/>
        </w:rPr>
      </w:pPr>
      <w:r w:rsidRPr="00834989">
        <w:rPr>
          <w:rFonts w:ascii="Times New Roman" w:hAnsi="Times New Roman"/>
          <w:sz w:val="24"/>
        </w:rPr>
        <w:t>Сформулировать подробно свой вопрос в самом письме.</w:t>
      </w:r>
    </w:p>
    <w:p w:rsidR="00834989" w:rsidRPr="00834989" w:rsidRDefault="00834989" w:rsidP="00834989">
      <w:pPr>
        <w:numPr>
          <w:ilvl w:val="0"/>
          <w:numId w:val="1"/>
        </w:numPr>
        <w:rPr>
          <w:rFonts w:ascii="Times New Roman" w:hAnsi="Times New Roman"/>
          <w:sz w:val="24"/>
        </w:rPr>
      </w:pPr>
      <w:r w:rsidRPr="00834989">
        <w:rPr>
          <w:rFonts w:ascii="Times New Roman" w:hAnsi="Times New Roman"/>
          <w:sz w:val="24"/>
        </w:rPr>
        <w:t>Приложить необходимые документы (перечень документов по ряду вопросов прилагается ниже)</w:t>
      </w:r>
    </w:p>
    <w:p w:rsidR="00834989" w:rsidRPr="00834989" w:rsidRDefault="00834989" w:rsidP="00834989">
      <w:pPr>
        <w:ind w:left="1065"/>
        <w:rPr>
          <w:rFonts w:ascii="Times New Roman" w:hAnsi="Times New Roman"/>
          <w:sz w:val="24"/>
        </w:rPr>
      </w:pPr>
    </w:p>
    <w:p w:rsidR="00834989" w:rsidRPr="00834989" w:rsidRDefault="00834989" w:rsidP="00834989">
      <w:pPr>
        <w:numPr>
          <w:ilvl w:val="0"/>
          <w:numId w:val="2"/>
        </w:numPr>
        <w:ind w:hanging="11"/>
        <w:rPr>
          <w:rFonts w:ascii="Times New Roman" w:hAnsi="Times New Roman"/>
          <w:b/>
          <w:i/>
          <w:sz w:val="24"/>
        </w:rPr>
      </w:pPr>
      <w:r w:rsidRPr="00834989">
        <w:rPr>
          <w:rFonts w:ascii="Times New Roman" w:hAnsi="Times New Roman"/>
          <w:b/>
          <w:i/>
          <w:sz w:val="24"/>
        </w:rPr>
        <w:t xml:space="preserve">Переоформление лицевого счета. </w:t>
      </w:r>
      <w:r w:rsidRPr="00834989">
        <w:rPr>
          <w:rFonts w:ascii="Times New Roman" w:hAnsi="Times New Roman"/>
          <w:sz w:val="24"/>
        </w:rPr>
        <w:t xml:space="preserve">                         </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Для переоформления лицевого счета на новое лицо заявителю необходимо обратиться с соответствующим заявлением (офертой) в адрес </w:t>
      </w:r>
      <w:r w:rsidR="00F71301">
        <w:rPr>
          <w:rFonts w:ascii="Times New Roman" w:hAnsi="Times New Roman"/>
          <w:sz w:val="24"/>
        </w:rPr>
        <w:t>АО</w:t>
      </w:r>
      <w:r w:rsidRPr="00834989">
        <w:rPr>
          <w:rFonts w:ascii="Times New Roman" w:hAnsi="Times New Roman"/>
          <w:sz w:val="24"/>
        </w:rPr>
        <w:t xml:space="preserve"> «Газпром </w:t>
      </w:r>
      <w:r w:rsidR="00F71301">
        <w:rPr>
          <w:rFonts w:ascii="Times New Roman" w:hAnsi="Times New Roman"/>
          <w:sz w:val="24"/>
        </w:rPr>
        <w:t>газораспределение</w:t>
      </w:r>
      <w:r w:rsidRPr="00834989">
        <w:rPr>
          <w:rFonts w:ascii="Times New Roman" w:hAnsi="Times New Roman"/>
          <w:sz w:val="24"/>
        </w:rPr>
        <w:t xml:space="preserve"> </w:t>
      </w:r>
      <w:r w:rsidR="00F71301">
        <w:rPr>
          <w:rFonts w:ascii="Times New Roman" w:hAnsi="Times New Roman"/>
          <w:sz w:val="24"/>
        </w:rPr>
        <w:t>Элиста</w:t>
      </w:r>
      <w:r w:rsidRPr="00834989">
        <w:rPr>
          <w:rFonts w:ascii="Times New Roman" w:hAnsi="Times New Roman"/>
          <w:sz w:val="24"/>
        </w:rPr>
        <w:t xml:space="preserve">», приложив необходимые документы, и заключить договор поставки газа в письменной форме. </w:t>
      </w:r>
    </w:p>
    <w:p w:rsidR="00834989" w:rsidRPr="00834989" w:rsidRDefault="00834989" w:rsidP="00834989">
      <w:pPr>
        <w:ind w:firstLine="709"/>
        <w:jc w:val="both"/>
        <w:rPr>
          <w:rFonts w:ascii="Times New Roman" w:hAnsi="Times New Roman"/>
          <w:sz w:val="24"/>
        </w:rPr>
      </w:pPr>
      <w:r w:rsidRPr="00834989">
        <w:rPr>
          <w:rFonts w:ascii="Times New Roman" w:hAnsi="Times New Roman"/>
          <w:sz w:val="24"/>
        </w:rPr>
        <w:t xml:space="preserve">Порядок и условия заключения договора поставки газа установлены Главой </w:t>
      </w:r>
      <w:r w:rsidRPr="00834989">
        <w:rPr>
          <w:rFonts w:ascii="Times New Roman" w:hAnsi="Times New Roman"/>
          <w:sz w:val="24"/>
          <w:lang w:val="en-US"/>
        </w:rPr>
        <w:t xml:space="preserve">II </w:t>
      </w:r>
      <w:r w:rsidRPr="00834989">
        <w:rPr>
          <w:rFonts w:ascii="Times New Roman" w:hAnsi="Times New Roman"/>
          <w:sz w:val="24"/>
        </w:rPr>
        <w:t>Правил поставки газа для обеспечения коммунально-бытовых нужд граждан, утвержденных Постановлением Правительства РФ № 549 от 21.07.2008г.</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Для заключения договора поставки газа заявитель направляет в адрес </w:t>
      </w:r>
      <w:r w:rsidR="00F71301">
        <w:rPr>
          <w:rFonts w:ascii="Times New Roman" w:hAnsi="Times New Roman"/>
          <w:sz w:val="24"/>
        </w:rPr>
        <w:t>АО</w:t>
      </w:r>
      <w:r w:rsidR="00F71301" w:rsidRPr="00834989">
        <w:rPr>
          <w:rFonts w:ascii="Times New Roman" w:hAnsi="Times New Roman"/>
          <w:sz w:val="24"/>
        </w:rPr>
        <w:t xml:space="preserve"> «Газпром </w:t>
      </w:r>
      <w:r w:rsidR="00F71301">
        <w:rPr>
          <w:rFonts w:ascii="Times New Roman" w:hAnsi="Times New Roman"/>
          <w:sz w:val="24"/>
        </w:rPr>
        <w:t>газораспределение</w:t>
      </w:r>
      <w:r w:rsidR="00F71301" w:rsidRPr="00834989">
        <w:rPr>
          <w:rFonts w:ascii="Times New Roman" w:hAnsi="Times New Roman"/>
          <w:sz w:val="24"/>
        </w:rPr>
        <w:t xml:space="preserve"> </w:t>
      </w:r>
      <w:r w:rsidR="00F71301">
        <w:rPr>
          <w:rFonts w:ascii="Times New Roman" w:hAnsi="Times New Roman"/>
          <w:sz w:val="24"/>
        </w:rPr>
        <w:t>Элиста</w:t>
      </w:r>
      <w:r w:rsidR="00F71301" w:rsidRPr="00834989">
        <w:rPr>
          <w:rFonts w:ascii="Times New Roman" w:hAnsi="Times New Roman"/>
          <w:sz w:val="24"/>
        </w:rPr>
        <w:t>»</w:t>
      </w:r>
      <w:r w:rsidRPr="00834989">
        <w:rPr>
          <w:rFonts w:ascii="Times New Roman" w:hAnsi="Times New Roman"/>
          <w:sz w:val="24"/>
        </w:rPr>
        <w:t xml:space="preserve"> оферту в письменной форме с приложением следующих документов:</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а) копия основного документа, удостоверяющего личность;</w:t>
      </w:r>
      <w:bookmarkStart w:id="0" w:name="_GoBack"/>
      <w:bookmarkEnd w:id="0"/>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в) документы, подтверждающие право собственности заявителя в отношении помещения газоснабжение которых необходимо обеспечить, или иные основания пользования этим помещением;</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г) документы, подтверждающие размеры общей площади жилых помещений в многоквартирном доме, площади нежилых отапливаемых помещений (для многоквартирных домов), размер (общей) отапливаемой площади надворных построек (для домовладений);</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е) документы, подтверждающие   количество лиц, проживающих в жилых помещениях;</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и) документы, подтверждающие тип установленного прибора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к) копия договора о техническом обслуживании и ремонте внутридомового и (или) внутриквартирного газового о оборудования;</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л) документы, подтверждающие предоставление гражданам, проживающим в помещении, мер социальной поддержки;</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м) копия акта об определении границ раздела собственности. </w:t>
      </w:r>
    </w:p>
    <w:p w:rsidR="00834989" w:rsidRPr="00834989" w:rsidRDefault="00834989" w:rsidP="00834989">
      <w:pPr>
        <w:ind w:firstLine="709"/>
        <w:jc w:val="both"/>
        <w:rPr>
          <w:rFonts w:ascii="Times New Roman" w:hAnsi="Times New Roman"/>
          <w:sz w:val="24"/>
        </w:rPr>
      </w:pPr>
      <w:r w:rsidRPr="00834989">
        <w:rPr>
          <w:rFonts w:ascii="Times New Roman" w:hAnsi="Times New Roman"/>
          <w:sz w:val="24"/>
        </w:rPr>
        <w:t xml:space="preserve">Для переоформления лицевого счета помимо перечисленных документов предоставляются основания смены владельца лицевого счёта (договор купли-продажи, соглашение сособственников помещения и т.п.). </w:t>
      </w:r>
    </w:p>
    <w:p w:rsidR="00834989" w:rsidRPr="00834989" w:rsidRDefault="00834989" w:rsidP="00834989">
      <w:pPr>
        <w:jc w:val="both"/>
        <w:rPr>
          <w:rFonts w:ascii="Times New Roman" w:hAnsi="Times New Roman"/>
          <w:sz w:val="24"/>
        </w:rPr>
      </w:pPr>
      <w:r w:rsidRPr="00834989">
        <w:rPr>
          <w:rFonts w:ascii="Times New Roman" w:hAnsi="Times New Roman"/>
          <w:sz w:val="24"/>
        </w:rPr>
        <w:t>Кроме этого, обязательным является подписанное Согласие на обработку персональных данных, без которого невозможно исполнение в полном объёме договора поставки газа.</w:t>
      </w:r>
    </w:p>
    <w:p w:rsidR="00834989" w:rsidRPr="00834989" w:rsidRDefault="00834989" w:rsidP="00834989">
      <w:pPr>
        <w:jc w:val="both"/>
        <w:rPr>
          <w:rFonts w:ascii="Times New Roman" w:hAnsi="Times New Roman"/>
          <w:sz w:val="24"/>
        </w:rPr>
      </w:pPr>
    </w:p>
    <w:p w:rsidR="00834989" w:rsidRPr="00834989" w:rsidRDefault="00834989" w:rsidP="00834989">
      <w:pPr>
        <w:numPr>
          <w:ilvl w:val="0"/>
          <w:numId w:val="2"/>
        </w:numPr>
        <w:ind w:hanging="11"/>
        <w:jc w:val="both"/>
        <w:rPr>
          <w:rFonts w:ascii="Times New Roman" w:hAnsi="Times New Roman"/>
          <w:b/>
          <w:i/>
          <w:sz w:val="24"/>
        </w:rPr>
      </w:pPr>
      <w:r w:rsidRPr="00834989">
        <w:rPr>
          <w:rFonts w:ascii="Times New Roman" w:hAnsi="Times New Roman"/>
          <w:b/>
          <w:i/>
          <w:sz w:val="24"/>
        </w:rPr>
        <w:t>Об изменении количества проживающих лиц.</w:t>
      </w:r>
    </w:p>
    <w:p w:rsidR="00834989" w:rsidRPr="00834989" w:rsidRDefault="00834989" w:rsidP="00834989">
      <w:pPr>
        <w:ind w:firstLine="705"/>
        <w:jc w:val="both"/>
        <w:rPr>
          <w:rFonts w:ascii="Times New Roman" w:hAnsi="Times New Roman"/>
          <w:sz w:val="24"/>
        </w:rPr>
      </w:pPr>
      <w:r w:rsidRPr="00834989">
        <w:rPr>
          <w:rFonts w:ascii="Times New Roman" w:hAnsi="Times New Roman"/>
          <w:sz w:val="24"/>
        </w:rPr>
        <w:t xml:space="preserve">Для внесения в лицевой счет абонента изменения количества проживающих в помещении лиц абоненту необходимо обратиться в адрес соответствующего участка </w:t>
      </w:r>
      <w:r w:rsidR="005E3378" w:rsidRPr="005E3378">
        <w:rPr>
          <w:rFonts w:ascii="Times New Roman" w:hAnsi="Times New Roman"/>
          <w:sz w:val="24"/>
        </w:rPr>
        <w:t>АО «Газпром газораспределение Элиста»</w:t>
      </w:r>
      <w:r w:rsidRPr="00834989">
        <w:rPr>
          <w:rFonts w:ascii="Times New Roman" w:hAnsi="Times New Roman"/>
          <w:sz w:val="24"/>
        </w:rPr>
        <w:t xml:space="preserve">, предоставив документы, подтверждающие </w:t>
      </w:r>
      <w:r w:rsidRPr="00834989">
        <w:rPr>
          <w:rFonts w:ascii="Times New Roman" w:hAnsi="Times New Roman"/>
          <w:sz w:val="24"/>
        </w:rPr>
        <w:lastRenderedPageBreak/>
        <w:t xml:space="preserve">количество постоянно и временно проживающих, а при их отсутствии заполнить декларацию, в которой указываются проживающие в помещении лица. При этом заявитель предупреждается об ответственности за предоставление недостоверной информации. Поставщик газа при выявлении факта несоответствия фактического количества проживающих лиц предоставленным заявителем данным составляет соответствующий акт, который подписывается абонентом.  Экземпляр акта вручается абоненту. Составленный Акт является основанием для перерасчета.  </w:t>
      </w:r>
    </w:p>
    <w:p w:rsidR="00834989" w:rsidRPr="00834989" w:rsidRDefault="00834989" w:rsidP="00834989">
      <w:pPr>
        <w:jc w:val="both"/>
        <w:rPr>
          <w:rFonts w:ascii="Times New Roman" w:hAnsi="Times New Roman"/>
          <w:sz w:val="24"/>
        </w:rPr>
      </w:pPr>
    </w:p>
    <w:p w:rsidR="00834989" w:rsidRPr="00834989" w:rsidRDefault="00834989" w:rsidP="00834989">
      <w:pPr>
        <w:numPr>
          <w:ilvl w:val="0"/>
          <w:numId w:val="2"/>
        </w:numPr>
        <w:ind w:hanging="11"/>
        <w:jc w:val="both"/>
        <w:rPr>
          <w:rFonts w:ascii="Times New Roman" w:hAnsi="Times New Roman"/>
          <w:b/>
          <w:i/>
          <w:sz w:val="24"/>
        </w:rPr>
      </w:pPr>
      <w:r w:rsidRPr="00834989">
        <w:rPr>
          <w:rFonts w:ascii="Times New Roman" w:hAnsi="Times New Roman"/>
          <w:b/>
          <w:i/>
          <w:sz w:val="24"/>
        </w:rPr>
        <w:t>Предоставление договора на ТО.</w:t>
      </w:r>
    </w:p>
    <w:p w:rsidR="00834989" w:rsidRPr="00834989" w:rsidRDefault="00834989" w:rsidP="00834989">
      <w:pPr>
        <w:ind w:firstLine="709"/>
        <w:jc w:val="both"/>
        <w:rPr>
          <w:rFonts w:ascii="Times New Roman" w:hAnsi="Times New Roman"/>
          <w:sz w:val="24"/>
        </w:rPr>
      </w:pPr>
      <w:r w:rsidRPr="00834989">
        <w:rPr>
          <w:rFonts w:ascii="Times New Roman" w:hAnsi="Times New Roman"/>
          <w:sz w:val="24"/>
        </w:rPr>
        <w:t xml:space="preserve">В соответствии с п-п. е)  п. 45 Правил поставки газа для обеспечения коммунально-бытовых нужд граждан, утвержденных Постановлением Правительства РФ № 549 от 21.07.2008г., отсутствие у абонента заключенного со специализированной организацией договора о техническом обслуживании и ремонте внутридомового газового оборудования является для поставщика газа основанием для прекращения абоненту поставки газа. </w:t>
      </w:r>
    </w:p>
    <w:p w:rsidR="00834989" w:rsidRPr="00834989" w:rsidRDefault="00834989" w:rsidP="00834989">
      <w:pPr>
        <w:ind w:firstLine="709"/>
        <w:jc w:val="both"/>
        <w:rPr>
          <w:rFonts w:ascii="Times New Roman" w:hAnsi="Times New Roman"/>
          <w:sz w:val="24"/>
        </w:rPr>
      </w:pPr>
      <w:r w:rsidRPr="00834989">
        <w:rPr>
          <w:rFonts w:ascii="Times New Roman" w:hAnsi="Times New Roman"/>
          <w:sz w:val="24"/>
        </w:rPr>
        <w:t>Во избежание прекращения абоненту поставки газа (в случае отсутствия информации о заключенном договоре о ТО ВДГО) абоненту необходимо предоставить поставщику газа копию действующего договора о ТО ВДГО, заключенного со специализированной организацией.</w:t>
      </w:r>
    </w:p>
    <w:p w:rsidR="00834989" w:rsidRPr="00834989" w:rsidRDefault="00834989" w:rsidP="00834989">
      <w:pPr>
        <w:jc w:val="both"/>
        <w:rPr>
          <w:rFonts w:ascii="Times New Roman" w:hAnsi="Times New Roman"/>
          <w:sz w:val="24"/>
        </w:rPr>
      </w:pPr>
    </w:p>
    <w:p w:rsidR="00834989" w:rsidRPr="00834989" w:rsidRDefault="00834989" w:rsidP="00834989">
      <w:pPr>
        <w:numPr>
          <w:ilvl w:val="0"/>
          <w:numId w:val="2"/>
        </w:numPr>
        <w:ind w:hanging="11"/>
        <w:jc w:val="both"/>
        <w:rPr>
          <w:rFonts w:ascii="Times New Roman" w:hAnsi="Times New Roman"/>
          <w:b/>
          <w:i/>
          <w:sz w:val="24"/>
        </w:rPr>
      </w:pPr>
      <w:r w:rsidRPr="00834989">
        <w:rPr>
          <w:rFonts w:ascii="Times New Roman" w:hAnsi="Times New Roman"/>
          <w:b/>
          <w:i/>
          <w:sz w:val="24"/>
        </w:rPr>
        <w:t>О переходе на расчеты по счетчику.</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В соответствии с п. 27 Правил поставки газа для обеспечения коммунально-бытовых нужд граждан, утвержденных Постановлением Правительства РФ № 549 от 21.07.2008г.,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присоединяется к газопроводу.</w:t>
      </w:r>
    </w:p>
    <w:p w:rsidR="00834989" w:rsidRPr="00834989" w:rsidRDefault="00834989" w:rsidP="00834989">
      <w:pPr>
        <w:widowControl/>
        <w:suppressAutoHyphens w:val="0"/>
        <w:autoSpaceDE w:val="0"/>
        <w:autoSpaceDN w:val="0"/>
        <w:adjustRightInd w:val="0"/>
        <w:ind w:firstLine="709"/>
        <w:jc w:val="both"/>
        <w:rPr>
          <w:rFonts w:ascii="Times New Roman" w:eastAsia="Times New Roman" w:hAnsi="Times New Roman"/>
          <w:kern w:val="0"/>
          <w:sz w:val="24"/>
          <w:lang w:eastAsia="ru-RU"/>
        </w:rPr>
      </w:pPr>
      <w:r w:rsidRPr="00834989">
        <w:rPr>
          <w:rFonts w:ascii="Times New Roman" w:eastAsia="Times New Roman" w:hAnsi="Times New Roman"/>
          <w:kern w:val="0"/>
          <w:sz w:val="24"/>
          <w:lang w:eastAsia="ru-RU"/>
        </w:rPr>
        <w:t>Установка пломбы производится по заявке абонента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Установка пломбы осуществляется при исправном состоянии прибора учета газа и наличии на приборе учета газа охранной пломбы завода-изготовителя или организации, проводившей последнюю поверку.</w:t>
      </w:r>
    </w:p>
    <w:p w:rsidR="00834989" w:rsidRPr="00834989" w:rsidRDefault="00834989" w:rsidP="00834989">
      <w:pPr>
        <w:jc w:val="both"/>
        <w:rPr>
          <w:rFonts w:ascii="Times New Roman" w:hAnsi="Times New Roman"/>
          <w:sz w:val="24"/>
        </w:rPr>
      </w:pPr>
      <w:r w:rsidRPr="00834989">
        <w:rPr>
          <w:rFonts w:ascii="Times New Roman" w:hAnsi="Times New Roman"/>
          <w:sz w:val="24"/>
        </w:rPr>
        <w:t xml:space="preserve">         Таким образом, в случае установки абонентом прибора учета газа, он должен предоставить поставщику газа документы, подтверждающие факт установки прибора учета газа (акт установки, паспорт на прибор учета газа), а также подать заявку на установку пломбы на прибор учета газа и предоставить представителю поставщика газа доступ к прибору учета газа для проведения работ по опломбировке прибора учета газа. </w:t>
      </w:r>
    </w:p>
    <w:p w:rsidR="00834989" w:rsidRPr="00834989" w:rsidRDefault="00834989" w:rsidP="00834989">
      <w:pPr>
        <w:ind w:firstLine="709"/>
        <w:jc w:val="both"/>
        <w:rPr>
          <w:rFonts w:ascii="Times New Roman" w:hAnsi="Times New Roman"/>
          <w:sz w:val="24"/>
        </w:rPr>
      </w:pPr>
      <w:r w:rsidRPr="00834989">
        <w:rPr>
          <w:rFonts w:ascii="Times New Roman" w:hAnsi="Times New Roman"/>
          <w:sz w:val="24"/>
        </w:rPr>
        <w:t>По факту опломбировки составляется соответствующий акт. С даты опломбировки прибора учета газа определение объема потребленного газа производится в соответствии с показаниями прибора учета газа.</w:t>
      </w:r>
    </w:p>
    <w:p w:rsidR="00834989" w:rsidRPr="00834989" w:rsidRDefault="00834989" w:rsidP="00834989">
      <w:pPr>
        <w:jc w:val="both"/>
        <w:rPr>
          <w:rFonts w:ascii="Times New Roman" w:hAnsi="Times New Roman"/>
          <w:sz w:val="24"/>
        </w:rPr>
      </w:pPr>
    </w:p>
    <w:p w:rsidR="00834989" w:rsidRPr="00834989" w:rsidRDefault="00834989" w:rsidP="00834989">
      <w:pPr>
        <w:numPr>
          <w:ilvl w:val="0"/>
          <w:numId w:val="2"/>
        </w:numPr>
        <w:ind w:hanging="11"/>
        <w:jc w:val="both"/>
        <w:rPr>
          <w:rFonts w:ascii="Times New Roman" w:hAnsi="Times New Roman"/>
          <w:b/>
          <w:i/>
          <w:sz w:val="24"/>
        </w:rPr>
      </w:pPr>
      <w:r w:rsidRPr="00834989">
        <w:rPr>
          <w:rFonts w:ascii="Times New Roman" w:hAnsi="Times New Roman"/>
          <w:b/>
          <w:i/>
          <w:sz w:val="24"/>
        </w:rPr>
        <w:t>Перерасчет.</w:t>
      </w:r>
    </w:p>
    <w:p w:rsidR="00834989" w:rsidRPr="00834989" w:rsidRDefault="00834989" w:rsidP="00834989">
      <w:pPr>
        <w:ind w:firstLine="705"/>
        <w:jc w:val="both"/>
        <w:rPr>
          <w:rFonts w:ascii="Times New Roman" w:hAnsi="Times New Roman"/>
          <w:sz w:val="24"/>
        </w:rPr>
      </w:pPr>
      <w:r w:rsidRPr="00834989">
        <w:rPr>
          <w:rFonts w:ascii="Times New Roman" w:hAnsi="Times New Roman"/>
          <w:sz w:val="24"/>
        </w:rPr>
        <w:t xml:space="preserve">В случае, если, по мнению абонента, имеются основания для перерасчета оплаты за потребленный газ, он вправе направить поставщику газа заявление о перерасчете, к которому приложить документы, свидетельствующие о наличии оснований для перерасчета. </w:t>
      </w:r>
    </w:p>
    <w:p w:rsidR="00FF06C3" w:rsidRPr="00834989" w:rsidRDefault="00F71301">
      <w:pPr>
        <w:rPr>
          <w:sz w:val="24"/>
        </w:rPr>
      </w:pPr>
    </w:p>
    <w:sectPr w:rsidR="00FF06C3" w:rsidRPr="00834989" w:rsidSect="0083498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20B8"/>
    <w:multiLevelType w:val="hybridMultilevel"/>
    <w:tmpl w:val="B644FA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83183"/>
    <w:multiLevelType w:val="hybridMultilevel"/>
    <w:tmpl w:val="595A4F82"/>
    <w:lvl w:ilvl="0" w:tplc="930EE2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89"/>
    <w:rsid w:val="000C5A20"/>
    <w:rsid w:val="001B0B77"/>
    <w:rsid w:val="00211E93"/>
    <w:rsid w:val="005E3378"/>
    <w:rsid w:val="00834989"/>
    <w:rsid w:val="00AC1418"/>
    <w:rsid w:val="00CA6E5A"/>
    <w:rsid w:val="00F7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89"/>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498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89"/>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49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kalmga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RRG</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Безрукова Мария Михайловна</dc:creator>
  <cp:lastModifiedBy>Басангов Савр Леонидович</cp:lastModifiedBy>
  <cp:revision>3</cp:revision>
  <dcterms:created xsi:type="dcterms:W3CDTF">2024-09-10T12:55:00Z</dcterms:created>
  <dcterms:modified xsi:type="dcterms:W3CDTF">2024-09-11T05:57:00Z</dcterms:modified>
</cp:coreProperties>
</file>